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8373D7" w:rsidRPr="008373D7" w:rsidRDefault="008373D7" w:rsidP="008373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4.5 </w:t>
      </w:r>
      <w:bookmarkStart w:id="0" w:name="_GoBack"/>
      <w:bookmarkEnd w:id="0"/>
      <w:r w:rsidRPr="008373D7">
        <w:rPr>
          <w:b/>
          <w:bCs/>
          <w:sz w:val="40"/>
          <w:szCs w:val="40"/>
        </w:rPr>
        <w:t>Understanding more complex instructions</w:t>
      </w:r>
    </w:p>
    <w:p w:rsidR="008373D7" w:rsidRPr="008373D7" w:rsidRDefault="008373D7" w:rsidP="008373D7">
      <w:pPr>
        <w:jc w:val="center"/>
        <w:rPr>
          <w:b/>
          <w:bCs/>
          <w:sz w:val="40"/>
          <w:szCs w:val="40"/>
        </w:rPr>
      </w:pPr>
      <w:r w:rsidRPr="008373D7">
        <w:rPr>
          <w:b/>
          <w:bCs/>
          <w:sz w:val="40"/>
          <w:szCs w:val="40"/>
        </w:rPr>
        <w:t> </w:t>
      </w:r>
    </w:p>
    <w:p w:rsidR="008373D7" w:rsidRPr="008373D7" w:rsidRDefault="008373D7" w:rsidP="008373D7">
      <w:pPr>
        <w:jc w:val="center"/>
        <w:rPr>
          <w:b/>
          <w:bCs/>
          <w:sz w:val="28"/>
          <w:szCs w:val="28"/>
        </w:rPr>
      </w:pPr>
      <w:r w:rsidRPr="008373D7">
        <w:rPr>
          <w:b/>
          <w:bCs/>
          <w:sz w:val="28"/>
          <w:szCs w:val="28"/>
        </w:rPr>
        <w:t>Why is this important?</w:t>
      </w:r>
      <w:r w:rsidRPr="008373D7">
        <w:rPr>
          <w:b/>
          <w:bCs/>
          <w:sz w:val="28"/>
          <w:szCs w:val="28"/>
        </w:rPr>
        <w:br/>
        <w:t>This activity will help children follow three key words in a sentence,</w:t>
      </w:r>
    </w:p>
    <w:p w:rsidR="008373D7" w:rsidRPr="008373D7" w:rsidRDefault="008373D7" w:rsidP="008373D7">
      <w:pPr>
        <w:jc w:val="center"/>
        <w:rPr>
          <w:b/>
          <w:bCs/>
          <w:sz w:val="28"/>
          <w:szCs w:val="28"/>
        </w:rPr>
      </w:pPr>
      <w:r w:rsidRPr="008373D7">
        <w:rPr>
          <w:b/>
          <w:bCs/>
          <w:sz w:val="28"/>
          <w:szCs w:val="28"/>
        </w:rPr>
        <w:t>thereby developing verbal understanding.</w:t>
      </w:r>
    </w:p>
    <w:p w:rsidR="008373D7" w:rsidRPr="008373D7" w:rsidRDefault="008373D7" w:rsidP="008373D7">
      <w:pPr>
        <w:jc w:val="center"/>
        <w:rPr>
          <w:b/>
          <w:bCs/>
          <w:sz w:val="28"/>
          <w:szCs w:val="28"/>
        </w:rPr>
      </w:pPr>
      <w:r w:rsidRPr="008373D7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8373D7">
        <w:rPr>
          <w:b/>
          <w:bCs/>
          <w:sz w:val="28"/>
          <w:szCs w:val="28"/>
        </w:rPr>
        <w:br/>
        <w:t>What to do</w:t>
      </w:r>
      <w:r w:rsidRPr="008373D7">
        <w:rPr>
          <w:b/>
          <w:bCs/>
          <w:sz w:val="28"/>
          <w:szCs w:val="28"/>
        </w:rPr>
        <w:br/>
        <w:t>• Three-word level instructions can be given during any and all daily activities.</w:t>
      </w:r>
    </w:p>
    <w:p w:rsidR="008373D7" w:rsidRPr="008373D7" w:rsidRDefault="008373D7" w:rsidP="008373D7">
      <w:pPr>
        <w:jc w:val="center"/>
        <w:rPr>
          <w:b/>
          <w:bCs/>
          <w:sz w:val="28"/>
          <w:szCs w:val="28"/>
        </w:rPr>
      </w:pPr>
      <w:r w:rsidRPr="008373D7">
        <w:rPr>
          <w:b/>
          <w:bCs/>
          <w:sz w:val="28"/>
          <w:szCs w:val="28"/>
        </w:rPr>
        <w:t>In this way teaching and learning opportunities are available throughout the day.</w:t>
      </w:r>
      <w:r w:rsidRPr="008373D7">
        <w:rPr>
          <w:b/>
          <w:bCs/>
          <w:sz w:val="28"/>
          <w:szCs w:val="28"/>
        </w:rPr>
        <w:br/>
        <w:t>• Gather together the following:</w:t>
      </w:r>
      <w:r w:rsidRPr="008373D7">
        <w:rPr>
          <w:b/>
          <w:bCs/>
          <w:sz w:val="28"/>
          <w:szCs w:val="28"/>
        </w:rPr>
        <w:br/>
      </w:r>
      <w:r w:rsidRPr="008373D7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373D7">
        <w:rPr>
          <w:b/>
          <w:bCs/>
          <w:sz w:val="28"/>
          <w:szCs w:val="28"/>
        </w:rPr>
        <w:t> Doll, teddy (or alternative toy character). </w:t>
      </w:r>
      <w:r w:rsidRPr="008373D7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373D7">
        <w:rPr>
          <w:b/>
          <w:bCs/>
          <w:sz w:val="28"/>
          <w:szCs w:val="28"/>
        </w:rPr>
        <w:t> Flannel, hair brush.</w:t>
      </w:r>
      <w:r w:rsidRPr="008373D7">
        <w:rPr>
          <w:b/>
          <w:bCs/>
          <w:sz w:val="28"/>
          <w:szCs w:val="28"/>
        </w:rPr>
        <w:br/>
        <w:t>• Play together using the items to ‘wash’ and ‘brush’ doll/teddy’s body parts.</w:t>
      </w:r>
      <w:r w:rsidRPr="008373D7">
        <w:rPr>
          <w:b/>
          <w:bCs/>
          <w:sz w:val="28"/>
          <w:szCs w:val="28"/>
        </w:rPr>
        <w:br/>
        <w:t>• Encourage the child to listen and then give an instruction using three key words:</w:t>
      </w:r>
      <w:r w:rsidRPr="008373D7">
        <w:rPr>
          <w:b/>
          <w:bCs/>
          <w:sz w:val="28"/>
          <w:szCs w:val="28"/>
        </w:rPr>
        <w:br/>
      </w:r>
      <w:r w:rsidRPr="008373D7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373D7">
        <w:rPr>
          <w:b/>
          <w:bCs/>
          <w:sz w:val="28"/>
          <w:szCs w:val="28"/>
        </w:rPr>
        <w:t> ‘Wash teddy’s feet.’ </w:t>
      </w:r>
      <w:r w:rsidRPr="008373D7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373D7">
        <w:rPr>
          <w:b/>
          <w:bCs/>
          <w:sz w:val="28"/>
          <w:szCs w:val="28"/>
        </w:rPr>
        <w:t> ‘Brush doll’s hair.’</w:t>
      </w:r>
      <w:r w:rsidRPr="008373D7">
        <w:rPr>
          <w:b/>
          <w:bCs/>
          <w:sz w:val="28"/>
          <w:szCs w:val="28"/>
        </w:rPr>
        <w:br/>
      </w:r>
      <w:r w:rsidRPr="008373D7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373D7">
        <w:rPr>
          <w:b/>
          <w:bCs/>
          <w:sz w:val="28"/>
          <w:szCs w:val="28"/>
        </w:rPr>
        <w:t> ‘Brush doll’s hand.’</w:t>
      </w:r>
      <w:r w:rsidRPr="008373D7">
        <w:rPr>
          <w:b/>
          <w:bCs/>
          <w:sz w:val="28"/>
          <w:szCs w:val="28"/>
        </w:rPr>
        <w:br/>
        <w:t>N.B. Try to remember not to look at, point to or give any visual clues</w:t>
      </w:r>
    </w:p>
    <w:p w:rsidR="008373D7" w:rsidRPr="008373D7" w:rsidRDefault="008373D7" w:rsidP="008373D7">
      <w:pPr>
        <w:jc w:val="center"/>
        <w:rPr>
          <w:b/>
          <w:bCs/>
          <w:sz w:val="28"/>
          <w:szCs w:val="28"/>
        </w:rPr>
      </w:pPr>
      <w:r w:rsidRPr="008373D7">
        <w:rPr>
          <w:b/>
          <w:bCs/>
          <w:sz w:val="28"/>
          <w:szCs w:val="28"/>
        </w:rPr>
        <w:t>(you can do this if you need to ‘Step down’).</w:t>
      </w:r>
      <w:r w:rsidRPr="008373D7">
        <w:rPr>
          <w:b/>
          <w:bCs/>
          <w:sz w:val="28"/>
          <w:szCs w:val="28"/>
        </w:rPr>
        <w:br/>
        <w:t>• If the child doesn’t quite get it right, acknowledge what he/she has managed,</w:t>
      </w:r>
      <w:r w:rsidRPr="008373D7">
        <w:rPr>
          <w:b/>
          <w:bCs/>
          <w:sz w:val="28"/>
          <w:szCs w:val="28"/>
        </w:rPr>
        <w:br/>
        <w:t>repeat the instruction and then gently prompt/guide the child towards the correct</w:t>
      </w:r>
      <w:r w:rsidRPr="008373D7">
        <w:rPr>
          <w:b/>
          <w:bCs/>
          <w:sz w:val="28"/>
          <w:szCs w:val="28"/>
        </w:rPr>
        <w:br/>
        <w:t>toys. Repeat the instruction as you guide or the child copies you.</w:t>
      </w:r>
    </w:p>
    <w:p w:rsidR="00CE5F15" w:rsidRPr="005206EF" w:rsidRDefault="00CE5F15" w:rsidP="008373D7">
      <w:pPr>
        <w:jc w:val="center"/>
        <w:rPr>
          <w:b/>
          <w:bCs/>
          <w:sz w:val="28"/>
          <w:szCs w:val="28"/>
        </w:rPr>
      </w:pPr>
    </w:p>
    <w:sectPr w:rsidR="00CE5F15" w:rsidRPr="005206EF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433D2F"/>
    <w:rsid w:val="005206EF"/>
    <w:rsid w:val="00706733"/>
    <w:rsid w:val="00710912"/>
    <w:rsid w:val="00735268"/>
    <w:rsid w:val="007525FF"/>
    <w:rsid w:val="008373D7"/>
    <w:rsid w:val="00845F72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2023-01-25T10:25:00Z</dcterms:created>
  <dcterms:modified xsi:type="dcterms:W3CDTF">2023-01-25T10:25:00Z</dcterms:modified>
</cp:coreProperties>
</file>